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5E" w:rsidRPr="001750AF" w:rsidRDefault="00425A5E" w:rsidP="00425A5E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5E5BB0" w:rsidRDefault="005E5BB0" w:rsidP="005E5BB0">
      <w:pPr>
        <w:spacing w:after="0" w:line="240" w:lineRule="auto"/>
        <w:jc w:val="right"/>
      </w:pPr>
    </w:p>
    <w:p w:rsidR="005E5BB0" w:rsidRDefault="005E5BB0" w:rsidP="005E5BB0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>Bezpieczeństwo pracy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>(nazwa specjalności)</w:t>
      </w: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E5BB0" w:rsidTr="005E5BB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Infrastruktura bezpieczeństwa komunikacji drogowej</w:t>
            </w:r>
          </w:p>
        </w:tc>
      </w:tr>
      <w:tr w:rsidR="005E5BB0" w:rsidTr="005E5BB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Road transport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safety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infrastructure</w:t>
            </w:r>
            <w:proofErr w:type="spellEnd"/>
          </w:p>
        </w:tc>
      </w:tr>
    </w:tbl>
    <w:p w:rsidR="005E5BB0" w:rsidRDefault="005E5BB0" w:rsidP="005E5BB0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5E5BB0" w:rsidTr="005E5BB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Andrzej Kowalski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5E5BB0" w:rsidTr="005E5BB0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Andrzej Kowalski</w:t>
            </w:r>
          </w:p>
        </w:tc>
      </w:tr>
      <w:tr w:rsidR="005E5BB0" w:rsidTr="005E5BB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5E5BB0" w:rsidTr="005E5BB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E5BB0" w:rsidTr="002E2D1D">
        <w:trPr>
          <w:trHeight w:val="797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E5BB0" w:rsidRDefault="005E5BB0" w:rsidP="003D44E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Celem kursu jest przekazanie wiedzy na temat komunikacji drogowej w tym: podstaw prawnych, urządzeń drogowych, infrastruktury drogowej oraz o projektowaniu takiej infrastruktury. </w:t>
            </w:r>
          </w:p>
        </w:tc>
      </w:tr>
    </w:tbl>
    <w:p w:rsidR="002E2D1D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2D1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5E5BB0" w:rsidRDefault="005E5BB0" w:rsidP="005E5BB0">
      <w:pPr>
        <w:pStyle w:val="Nagwek8"/>
      </w:pPr>
    </w:p>
    <w:p w:rsidR="005E5BB0" w:rsidRDefault="005E5BB0" w:rsidP="005E5BB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92"/>
        <w:gridCol w:w="2263"/>
      </w:tblGrid>
      <w:tr w:rsidR="005E5BB0" w:rsidTr="005E5BB0">
        <w:trPr>
          <w:cantSplit/>
          <w:trHeight w:val="1328"/>
        </w:trPr>
        <w:tc>
          <w:tcPr>
            <w:tcW w:w="18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 w:rsidP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Pr="005E5BB0" w:rsidRDefault="005E5BB0" w:rsidP="005E5BB0">
            <w:pPr>
              <w:pStyle w:val="Normalny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Zna podstawy prawne komunikacji drogowej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Ma wiedzę na temat urządzeń bezpieczeństwa ruchu drogowego, infrastruktury drogowej oraz projektowania takiej infrastruktury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Wo2, W03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5BB0" w:rsidTr="005E5BB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3D44E0">
        <w:trPr>
          <w:cantSplit/>
          <w:trHeight w:val="13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Umie poprawnie rozpoznać urządzenia infrastruktury drogowej</w:t>
            </w: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zaprojektować zmiany infrastruktury bezpieczeństwa komunikacji drogowej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3D44E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</w:t>
            </w:r>
            <w:r w:rsidR="003D44E0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8"/>
        <w:gridCol w:w="5007"/>
        <w:gridCol w:w="2339"/>
      </w:tblGrid>
      <w:tr w:rsidR="005E5BB0" w:rsidTr="005E5BB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Umie pracować w grupie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Profesjonalnie podchodzi do realizacji zadań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5BB0" w:rsidTr="005E5BB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5E5BB0" w:rsidTr="005E5BB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5E5BB0" w:rsidTr="005E5BB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4D6F8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5E5BB0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4D6F8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3D44E0" w:rsidRDefault="003D44E0" w:rsidP="005E5BB0">
      <w:pPr>
        <w:pStyle w:val="Tekstpodstawowy"/>
      </w:pPr>
    </w:p>
    <w:p w:rsidR="005E5BB0" w:rsidRDefault="005E5BB0" w:rsidP="005E5BB0">
      <w:pPr>
        <w:pStyle w:val="Tekstpodstawowy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W - Prowadzony jest wykład akademicki. </w:t>
            </w: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 – Na zajęciach konwersatoryjnych prowadzone są dyskusje na wybrane tematy z wykładów.</w:t>
            </w: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6"/>
        <w:gridCol w:w="648"/>
        <w:gridCol w:w="647"/>
        <w:gridCol w:w="647"/>
        <w:gridCol w:w="647"/>
        <w:gridCol w:w="647"/>
        <w:gridCol w:w="647"/>
        <w:gridCol w:w="647"/>
        <w:gridCol w:w="647"/>
        <w:gridCol w:w="606"/>
        <w:gridCol w:w="718"/>
        <w:gridCol w:w="647"/>
        <w:gridCol w:w="647"/>
        <w:gridCol w:w="647"/>
      </w:tblGrid>
      <w:tr w:rsidR="005E5BB0" w:rsidTr="005E5BB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Kryterium oceny jest dyskusja na wybrany temat oraz kolokwium zaliczeniowe.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3D44E0">
        <w:trPr>
          <w:trHeight w:val="7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Komunikacja drogowa – wprowadzenie,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Podstawy prawne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urządzeń poprawiających bezpieczeństwo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Warunki jakie muszą spełniać urządzenia bezpieczeństwa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dotychczasowej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Sposoby zmiany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zmian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lastRenderedPageBreak/>
              <w:t>Wprowadzanie zmian infrastruktury bezpieczeństwa komunikacji drogowej,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zmian infrastruktury bezpieczeństwa komunikacji drogowej.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</w:rPr>
      </w:pPr>
    </w:p>
    <w:p w:rsidR="005E5BB0" w:rsidRPr="003D44E0" w:rsidRDefault="005E5BB0" w:rsidP="005E5BB0">
      <w:pPr>
        <w:pStyle w:val="Nagwek8"/>
        <w:rPr>
          <w:color w:val="auto"/>
        </w:rPr>
      </w:pPr>
      <w:r w:rsidRPr="003D44E0">
        <w:rPr>
          <w:color w:val="auto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20 czerwca 1997 roku – Prawo o ruchu drogowym,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21 marca 1985 roku o drogach,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i Ministra Spraw Wewnętrznych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i Administracji  z dnia 31 lipca 2002 roku w sprawie znaków i sygnałów drogowych, 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 z dnia 3 lipca 2003 roku w sprawie szczegółowych warunków technicznych dla znaków i sygnałów drogowych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oraz urządzeń bezpieczeństwa ruchu drogowego i warunków ich umieszczania na drogach. 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</w:p>
    <w:p w:rsidR="005E5BB0" w:rsidRDefault="005E5BB0" w:rsidP="005E5BB0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5E5BB0" w:rsidTr="005E5BB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  <w:r w:rsidR="005E5BB0">
              <w:rPr>
                <w:rFonts w:ascii="Arial" w:eastAsia="Calibri" w:hAnsi="Arial" w:cs="Arial"/>
                <w:sz w:val="18"/>
                <w:szCs w:val="20"/>
              </w:rPr>
              <w:t>0</w:t>
            </w:r>
          </w:p>
        </w:tc>
      </w:tr>
      <w:tr w:rsidR="005E5BB0" w:rsidTr="005E5BB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5E5BB0" w:rsidTr="005E5BB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25</w:t>
            </w:r>
          </w:p>
        </w:tc>
      </w:tr>
      <w:tr w:rsidR="005E5BB0" w:rsidTr="005E5BB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5E5BB0" w:rsidTr="005E5BB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E5BB0" w:rsidTr="005E5BB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5E5BB0" w:rsidTr="005E5BB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</w:p>
    <w:p w:rsidR="005E5BB0" w:rsidRPr="005E5BB0" w:rsidRDefault="005E5BB0" w:rsidP="005E5BB0">
      <w:pPr>
        <w:rPr>
          <w:sz w:val="22"/>
        </w:rPr>
      </w:pPr>
      <w:bookmarkStart w:id="0" w:name="_GoBack"/>
      <w:bookmarkEnd w:id="0"/>
    </w:p>
    <w:sectPr w:rsidR="005E5BB0" w:rsidRPr="005E5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77E3F"/>
    <w:multiLevelType w:val="hybridMultilevel"/>
    <w:tmpl w:val="CE52D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54358"/>
    <w:multiLevelType w:val="hybridMultilevel"/>
    <w:tmpl w:val="1D6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E6"/>
    <w:rsid w:val="00156AB0"/>
    <w:rsid w:val="001A1A2E"/>
    <w:rsid w:val="00286FE6"/>
    <w:rsid w:val="002B592C"/>
    <w:rsid w:val="002E2D1D"/>
    <w:rsid w:val="003D44E0"/>
    <w:rsid w:val="00425A5E"/>
    <w:rsid w:val="004D6F8E"/>
    <w:rsid w:val="005E5BB0"/>
    <w:rsid w:val="0069037D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36F9"/>
  <w15:docId w15:val="{DAFF386D-282C-4161-97CF-2FDE45DE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BB0"/>
    <w:pPr>
      <w:keepNext/>
      <w:keepLines/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B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5E5BB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BB0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5BB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E5B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5E5BB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E5BB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E5B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7</cp:revision>
  <dcterms:created xsi:type="dcterms:W3CDTF">2022-02-21T10:28:00Z</dcterms:created>
  <dcterms:modified xsi:type="dcterms:W3CDTF">2022-05-27T13:32:00Z</dcterms:modified>
</cp:coreProperties>
</file>